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84" w:rsidRDefault="00E20720">
      <w:pPr>
        <w:spacing w:after="72" w:line="234" w:lineRule="auto"/>
        <w:ind w:left="10" w:right="-15"/>
        <w:jc w:val="center"/>
      </w:pPr>
      <w:r>
        <w:rPr>
          <w:rFonts w:ascii="Arial" w:eastAsia="Arial" w:hAnsi="Arial" w:cs="Arial"/>
          <w:color w:val="000000"/>
          <w:sz w:val="40"/>
        </w:rPr>
        <w:t>Маршрутизация для лиц, проходящих профилактический медицинский осмотр, медицинское</w:t>
      </w:r>
    </w:p>
    <w:p w:rsidR="00C80F84" w:rsidRDefault="00E20720">
      <w:pPr>
        <w:spacing w:line="234" w:lineRule="auto"/>
        <w:ind w:left="10" w:right="-15"/>
        <w:jc w:val="center"/>
      </w:pPr>
      <w:proofErr w:type="gramStart"/>
      <w:r>
        <w:rPr>
          <w:rFonts w:ascii="Arial" w:eastAsia="Arial" w:hAnsi="Arial" w:cs="Arial"/>
          <w:color w:val="000000"/>
          <w:sz w:val="40"/>
        </w:rPr>
        <w:t>освидетельствование</w:t>
      </w:r>
      <w:proofErr w:type="gramEnd"/>
      <w:r>
        <w:rPr>
          <w:rFonts w:ascii="Arial" w:eastAsia="Arial" w:hAnsi="Arial" w:cs="Arial"/>
          <w:color w:val="000000"/>
          <w:sz w:val="40"/>
        </w:rPr>
        <w:t xml:space="preserve"> и диспансерное наблюдение у врача-психиатра-нарколога</w:t>
      </w:r>
    </w:p>
    <w:p w:rsidR="00C80F84" w:rsidRDefault="00E20720">
      <w:r>
        <w:t xml:space="preserve">По вопросам </w:t>
      </w:r>
      <w:proofErr w:type="gramStart"/>
      <w:r>
        <w:t>прохождения  профилактического</w:t>
      </w:r>
      <w:proofErr w:type="gramEnd"/>
      <w:r>
        <w:t xml:space="preserve"> медицинского осмотра,  медицинского освидетельствования, в </w:t>
      </w:r>
      <w:proofErr w:type="spellStart"/>
      <w:r>
        <w:t>т.ч</w:t>
      </w:r>
      <w:proofErr w:type="spellEnd"/>
      <w:r>
        <w:t>. при направлении из кабинетов медицинской профилактики медицинских организаций г. Саранска и районов Республики Мордовия и диспансерного наблюдения, В</w:t>
      </w:r>
      <w:r>
        <w:t>ы можете обратиться в</w:t>
      </w:r>
    </w:p>
    <w:tbl>
      <w:tblPr>
        <w:tblStyle w:val="TableGrid"/>
        <w:tblW w:w="10220" w:type="dxa"/>
        <w:tblInd w:w="-4" w:type="dxa"/>
        <w:tblCellMar>
          <w:top w:w="167" w:type="dxa"/>
          <w:left w:w="2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100"/>
        <w:gridCol w:w="4720"/>
      </w:tblGrid>
      <w:tr w:rsidR="00C80F84">
        <w:trPr>
          <w:trHeight w:val="580"/>
        </w:trPr>
        <w:tc>
          <w:tcPr>
            <w:tcW w:w="2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Отделение</w:t>
            </w:r>
          </w:p>
        </w:tc>
        <w:tc>
          <w:tcPr>
            <w:tcW w:w="3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Адрес</w:t>
            </w:r>
          </w:p>
        </w:tc>
        <w:tc>
          <w:tcPr>
            <w:tcW w:w="4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Часы приема</w:t>
            </w:r>
          </w:p>
        </w:tc>
      </w:tr>
      <w:tr w:rsidR="00C80F84">
        <w:trPr>
          <w:trHeight w:val="800"/>
        </w:trPr>
        <w:tc>
          <w:tcPr>
            <w:tcW w:w="240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Диспансерно</w:t>
            </w:r>
            <w:proofErr w:type="spellEnd"/>
            <w:r>
              <w:t xml:space="preserve"> — поликлиническое отделение</w:t>
            </w:r>
          </w:p>
        </w:tc>
        <w:tc>
          <w:tcPr>
            <w:tcW w:w="310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36" w:line="240" w:lineRule="auto"/>
              <w:ind w:left="0" w:right="0" w:firstLine="0"/>
            </w:pPr>
            <w:r>
              <w:t xml:space="preserve">г. Саранск, ул. </w:t>
            </w:r>
            <w:proofErr w:type="spellStart"/>
            <w:r>
              <w:t>Сычкова</w:t>
            </w:r>
            <w:proofErr w:type="spellEnd"/>
            <w:r>
              <w:t>,</w:t>
            </w:r>
          </w:p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д.7</w:t>
            </w:r>
          </w:p>
        </w:tc>
        <w:tc>
          <w:tcPr>
            <w:tcW w:w="4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заведующего</w:t>
            </w:r>
            <w:proofErr w:type="gramEnd"/>
            <w:r>
              <w:t xml:space="preserve"> отделением с 8:00 до 15:00</w:t>
            </w:r>
          </w:p>
        </w:tc>
      </w:tr>
      <w:tr w:rsidR="00C80F84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C80F84" w:rsidRDefault="00C80F84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C80F84" w:rsidRDefault="00C80F84">
            <w:pPr>
              <w:spacing w:after="0" w:line="276" w:lineRule="auto"/>
              <w:ind w:left="0" w:right="0" w:firstLine="0"/>
            </w:pPr>
          </w:p>
        </w:tc>
        <w:tc>
          <w:tcPr>
            <w:tcW w:w="4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врача</w:t>
            </w:r>
            <w:proofErr w:type="gramEnd"/>
            <w:r>
              <w:t>-психиатра-нарколога с 8:00 до 18:00</w:t>
            </w:r>
          </w:p>
        </w:tc>
      </w:tr>
      <w:tr w:rsidR="00C80F84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C80F84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C80F84">
            <w:pPr>
              <w:spacing w:after="0" w:line="276" w:lineRule="auto"/>
              <w:ind w:left="0" w:right="0" w:firstLine="0"/>
            </w:pPr>
          </w:p>
        </w:tc>
        <w:tc>
          <w:tcPr>
            <w:tcW w:w="4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24" w:firstLine="0"/>
              <w:jc w:val="center"/>
            </w:pPr>
            <w:proofErr w:type="gramStart"/>
            <w:r>
              <w:t>в</w:t>
            </w:r>
            <w:proofErr w:type="gramEnd"/>
            <w:r>
              <w:t xml:space="preserve"> субботу врача-психиатра-нарколога — с 8:00 до 14:00</w:t>
            </w:r>
          </w:p>
        </w:tc>
      </w:tr>
    </w:tbl>
    <w:p w:rsidR="00C80F84" w:rsidRDefault="00E20720">
      <w:r>
        <w:t>При себе иметь паспорт и военный билет (приписное свидетельство). Иногородним дополнительно следует иметь выписку из амбулаторной карты или учетные сведения от врача психиатра — нарколога.</w:t>
      </w:r>
    </w:p>
    <w:p w:rsidR="00C80F84" w:rsidRDefault="00E20720">
      <w:r>
        <w:t>Контактный телефон з/о и врачей — 8(8432)33-33-09.</w:t>
      </w:r>
    </w:p>
    <w:p w:rsidR="00C80F84" w:rsidRDefault="00E20720">
      <w:r>
        <w:t>При обращении в отделение медрегистратор диспансера предложит Вам бланки для оформления документов (согласие на обработку персональных данных, согласие на медицинское вмешательств, договор на медицинские у</w:t>
      </w:r>
      <w:r>
        <w:t>слуги в случае прохождения медицинского осмотра на платной основе в соответствии с нормативными документами, указанными ниже), после чего Вас направит на прием к врачу-психиатру-наркологу.</w:t>
      </w:r>
    </w:p>
    <w:tbl>
      <w:tblPr>
        <w:tblStyle w:val="TableGrid"/>
        <w:tblW w:w="10220" w:type="dxa"/>
        <w:tblInd w:w="-4" w:type="dxa"/>
        <w:tblCellMar>
          <w:top w:w="16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1300"/>
        <w:gridCol w:w="3300"/>
        <w:gridCol w:w="1400"/>
      </w:tblGrid>
      <w:tr w:rsidR="00C80F84">
        <w:trPr>
          <w:trHeight w:val="800"/>
        </w:trPr>
        <w:tc>
          <w:tcPr>
            <w:tcW w:w="4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ФИО</w:t>
            </w:r>
          </w:p>
        </w:tc>
        <w:tc>
          <w:tcPr>
            <w:tcW w:w="1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36" w:line="240" w:lineRule="auto"/>
              <w:ind w:left="0" w:right="0" w:firstLine="0"/>
              <w:jc w:val="center"/>
            </w:pPr>
            <w:r>
              <w:t>№</w:t>
            </w:r>
          </w:p>
          <w:p w:rsidR="00C80F84" w:rsidRDefault="00E20720">
            <w:pPr>
              <w:spacing w:after="0" w:line="276" w:lineRule="auto"/>
              <w:ind w:left="0" w:right="0" w:firstLine="0"/>
            </w:pPr>
            <w:proofErr w:type="gramStart"/>
            <w:r>
              <w:t>кабинета</w:t>
            </w:r>
            <w:proofErr w:type="gramEnd"/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ФИО</w:t>
            </w:r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36" w:line="240" w:lineRule="auto"/>
              <w:ind w:left="0" w:right="0" w:firstLine="0"/>
              <w:jc w:val="center"/>
            </w:pPr>
            <w:r>
              <w:t>№</w:t>
            </w:r>
          </w:p>
          <w:p w:rsidR="00C80F84" w:rsidRDefault="00E20720">
            <w:pPr>
              <w:spacing w:after="0" w:line="276" w:lineRule="auto"/>
              <w:ind w:left="50" w:right="0" w:firstLine="0"/>
            </w:pPr>
            <w:proofErr w:type="gramStart"/>
            <w:r>
              <w:t>кабинета</w:t>
            </w:r>
            <w:proofErr w:type="gramEnd"/>
          </w:p>
        </w:tc>
      </w:tr>
      <w:tr w:rsidR="00C80F84">
        <w:trPr>
          <w:trHeight w:val="800"/>
        </w:trPr>
        <w:tc>
          <w:tcPr>
            <w:tcW w:w="4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Абрамов Евгений Вячеславович, з/о</w:t>
            </w:r>
          </w:p>
        </w:tc>
        <w:tc>
          <w:tcPr>
            <w:tcW w:w="1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213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Куряев</w:t>
            </w:r>
            <w:proofErr w:type="spellEnd"/>
            <w:r>
              <w:t xml:space="preserve"> </w:t>
            </w:r>
            <w:proofErr w:type="spellStart"/>
            <w:r>
              <w:t>Диас</w:t>
            </w:r>
            <w:proofErr w:type="spellEnd"/>
            <w:r>
              <w:t xml:space="preserve"> </w:t>
            </w:r>
            <w:proofErr w:type="spellStart"/>
            <w:r>
              <w:t>Ряисович</w:t>
            </w:r>
            <w:proofErr w:type="spellEnd"/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205</w:t>
            </w:r>
          </w:p>
        </w:tc>
      </w:tr>
      <w:tr w:rsidR="00C80F84">
        <w:trPr>
          <w:trHeight w:val="900"/>
        </w:trPr>
        <w:tc>
          <w:tcPr>
            <w:tcW w:w="4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Спирина Людмила Александровна з/о детской наркологии</w:t>
            </w:r>
          </w:p>
        </w:tc>
        <w:tc>
          <w:tcPr>
            <w:tcW w:w="1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219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Чугунова Марина Владимировна</w:t>
            </w:r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103</w:t>
            </w:r>
          </w:p>
        </w:tc>
      </w:tr>
      <w:tr w:rsidR="00C80F84">
        <w:trPr>
          <w:trHeight w:val="800"/>
        </w:trPr>
        <w:tc>
          <w:tcPr>
            <w:tcW w:w="4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Фадеева Светлана Валерьевна</w:t>
            </w:r>
          </w:p>
        </w:tc>
        <w:tc>
          <w:tcPr>
            <w:tcW w:w="1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206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Кушникова</w:t>
            </w:r>
            <w:proofErr w:type="spellEnd"/>
            <w:r>
              <w:t xml:space="preserve"> Надежда Ивановна</w:t>
            </w:r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218</w:t>
            </w:r>
          </w:p>
        </w:tc>
      </w:tr>
      <w:tr w:rsidR="00C80F84">
        <w:trPr>
          <w:trHeight w:val="820"/>
        </w:trPr>
        <w:tc>
          <w:tcPr>
            <w:tcW w:w="4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>Конакова Ирина Михайловна</w:t>
            </w:r>
          </w:p>
        </w:tc>
        <w:tc>
          <w:tcPr>
            <w:tcW w:w="1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203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Малынина</w:t>
            </w:r>
            <w:proofErr w:type="spellEnd"/>
            <w:r>
              <w:t xml:space="preserve"> Марина Юрьевна</w:t>
            </w:r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217</w:t>
            </w:r>
          </w:p>
        </w:tc>
      </w:tr>
      <w:tr w:rsidR="00C80F84">
        <w:trPr>
          <w:trHeight w:val="800"/>
        </w:trPr>
        <w:tc>
          <w:tcPr>
            <w:tcW w:w="4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Феоктистова Галина Владимировна</w:t>
            </w:r>
          </w:p>
        </w:tc>
        <w:tc>
          <w:tcPr>
            <w:tcW w:w="1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204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Мироненко Наталья Владимировна</w:t>
            </w:r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216</w:t>
            </w:r>
          </w:p>
        </w:tc>
      </w:tr>
      <w:tr w:rsidR="00C80F84">
        <w:trPr>
          <w:trHeight w:val="560"/>
        </w:trPr>
        <w:tc>
          <w:tcPr>
            <w:tcW w:w="4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Уланова Юлия Геннадьевна</w:t>
            </w:r>
          </w:p>
        </w:tc>
        <w:tc>
          <w:tcPr>
            <w:tcW w:w="1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80F84" w:rsidRDefault="00E20720">
            <w:pPr>
              <w:spacing w:after="0" w:line="276" w:lineRule="auto"/>
              <w:ind w:left="0" w:right="0" w:firstLine="0"/>
              <w:jc w:val="center"/>
            </w:pPr>
            <w:r>
              <w:t>206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 w:rsidP="00E20720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Радайкин</w:t>
            </w:r>
            <w:proofErr w:type="spellEnd"/>
            <w:r>
              <w:t xml:space="preserve"> Александр Андреевич</w:t>
            </w:r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80F84" w:rsidRDefault="00E20720" w:rsidP="00E20720">
            <w:pPr>
              <w:spacing w:after="0" w:line="276" w:lineRule="auto"/>
              <w:ind w:left="0" w:right="0" w:firstLine="0"/>
              <w:jc w:val="center"/>
            </w:pPr>
            <w:bookmarkStart w:id="0" w:name="_GoBack"/>
            <w:r>
              <w:t>103</w:t>
            </w:r>
            <w:bookmarkEnd w:id="0"/>
          </w:p>
        </w:tc>
      </w:tr>
    </w:tbl>
    <w:p w:rsidR="00C80F84" w:rsidRDefault="00E20720">
      <w:pPr>
        <w:spacing w:after="393"/>
      </w:pPr>
      <w:r>
        <w:t>Профилактическому медицинскому осмотру, медицинскому освидетельствованию подлежат лица, проходящие предварительный и периодический медицинский осмотр при трудоустройстве на работу, водители транспортных средств, при оформлении допуска к работе с наркотичес</w:t>
      </w:r>
      <w:r>
        <w:t xml:space="preserve">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при установлении противопоказаний к владению оружием и др. в соответствии с нормативными документами (перечен</w:t>
      </w:r>
      <w:r>
        <w:t>ь представлен ниже).</w:t>
      </w:r>
    </w:p>
    <w:p w:rsidR="00C80F84" w:rsidRDefault="00E20720">
      <w:pPr>
        <w:spacing w:after="101" w:line="240" w:lineRule="auto"/>
        <w:ind w:left="0" w:right="0" w:firstLine="0"/>
        <w:jc w:val="center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3165" name="Group 3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3E4F" id="Group 3165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">
                <v:shape id="Shape 511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/K8MA&#10;AADcAAAADwAAAGRycy9kb3ducmV2LnhtbESPQWsCMRSE70L/Q3iF3jS7LWrZGkXEYm/qau+PzXN3&#10;6eZlSaLGf98IgsdhZr5hZotoOnEh51vLCvJRBoK4srrlWsHx8D38BOEDssbOMim4kYfF/GUww0Lb&#10;K+/pUoZaJAj7AhU0IfSFlL5qyKAf2Z44eSfrDIYkXS21w2uCm06+Z9lEGmw5LTTY06qh6q88GwXr&#10;6e/mdMziFnfbzTm4/hbXH6VSb69x+QUiUAzP8KP9oxWM8xzuZ9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J/K8MAAADcAAAADwAAAAAAAAAAAAAAAACYAgAAZHJzL2Rv&#10;d25yZXYueG1sUEsFBgAAAAAEAAQA9QAAAIgDAAAAAA==&#10;" path="m,l6400800,e" filled="f" strokecolor="#888">
                  <v:stroke miterlimit="83231f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C80F84" w:rsidRDefault="00E20720">
      <w:r>
        <w:t>Кроме того, ГБУЗ РМ «РНД» информирует, что с мая 2019 года вступил в силу приказ Министерства здравоохранения России «Об утверждении порядка проведения профилактического медицинского осмотра и диспансеризации определенных групп взрослого населения», соглас</w:t>
      </w:r>
      <w:r>
        <w:t>но которому люди старше 40 лет могут проходить диспансеризацию раз в год. Россияне в возрасте от 18 до 39 лет имеют право проходить добровольное и бесплатное обследование раз в три года.</w:t>
      </w:r>
    </w:p>
    <w:p w:rsidR="00C80F84" w:rsidRDefault="00E20720">
      <w:r>
        <w:t>Цель этих изменений: сделать упор на профилактику заболеваемости, выя</w:t>
      </w:r>
      <w:r>
        <w:t>влять отклонения в здоровье на доклинической стадии (то есть когда сам пациент не чувствует никаких симптомов нездоровья), что позволит эффективнее справляться с хроническими заболеваниями.</w:t>
      </w:r>
    </w:p>
    <w:p w:rsidR="00C80F84" w:rsidRDefault="00E20720">
      <w:r>
        <w:t>Речь прежде всего идет о выявлении онкологии, поэтому теперь в про</w:t>
      </w:r>
      <w:r>
        <w:t>филактические мероприятия включены дополнительные исследования, направленные на раннее выявление раковых заболеваний.</w:t>
      </w:r>
    </w:p>
    <w:p w:rsidR="00C80F84" w:rsidRDefault="00E20720">
      <w:r>
        <w:t>В рамках диспансеризации женщинам в возрасте от 18 до 39 лет 1 раз в 3 года дополнительно будет доступен скрининг на выявление злокачестве</w:t>
      </w:r>
      <w:r>
        <w:t xml:space="preserve">нных новообразований шейки матки. Скрининг на выявление злокачественных новообразований толстого кишечника и прямой кишки проводится с 40 до 64 лет — 1 раз в 2 года, с 65 до 75 лет ежегодно. Женщины до 75 лет проходят скрининг на выявление злокачественных </w:t>
      </w:r>
      <w:r>
        <w:t>новообразований молочных желез, мужчины в возрасте 45, 50, 55, 60 и 64 лет могут пройти скрининг на выявление злокачественных новообразований предстательной железы.</w:t>
      </w:r>
    </w:p>
    <w:p w:rsidR="00C80F84" w:rsidRDefault="00E20720">
      <w:r>
        <w:t>При проведении профилактических мероприятий появилась возможность дистанционной записи.</w:t>
      </w:r>
    </w:p>
    <w:p w:rsidR="00C80F84" w:rsidRDefault="00E20720">
      <w:r>
        <w:t>Кро</w:t>
      </w:r>
      <w:r>
        <w:t>ме того, профилактический осмотр нацелен на работу с каждым пациентом — врач предупреждает о факторах риска развития болезней, проверяет, не употребляет ли гражданин наркотики или психотропные вещества, определяет группу здоровья и дает рекомендации по здо</w:t>
      </w:r>
      <w:r>
        <w:t>ровому образу жизни.</w:t>
      </w:r>
    </w:p>
    <w:p w:rsidR="00C80F84" w:rsidRDefault="00E20720">
      <w:r>
        <w:t>При этом диспансеризация и ежегодный медицинский профилактический осмотр остаются по-прежнему бесплатными и добровольными.</w:t>
      </w:r>
    </w:p>
    <w:p w:rsidR="00C80F84" w:rsidRDefault="00E20720">
      <w:pPr>
        <w:spacing w:after="36"/>
      </w:pPr>
      <w:r>
        <w:lastRenderedPageBreak/>
        <w:t>С 2019 года все трудоустроенные граждане имеют право на один оплачиваемый день, выделенный для проверки состояни</w:t>
      </w:r>
      <w:r>
        <w:t xml:space="preserve">я здоровья, по согласованию с работодателем (лицам пенсионного и </w:t>
      </w:r>
      <w:proofErr w:type="spellStart"/>
      <w:r>
        <w:t>предпенсионного</w:t>
      </w:r>
      <w:proofErr w:type="spellEnd"/>
      <w:r>
        <w:t xml:space="preserve"> возраста дается два выходных дня).</w:t>
      </w:r>
    </w:p>
    <w:p w:rsidR="00C80F84" w:rsidRDefault="00E20720">
      <w:pPr>
        <w:spacing w:after="0"/>
      </w:pPr>
      <w:r>
        <w:t>Соответствующие дополнения уже внесены в Трудовой кодекс.</w:t>
      </w:r>
    </w:p>
    <w:sectPr w:rsidR="00C80F84">
      <w:pgSz w:w="11920" w:h="16840"/>
      <w:pgMar w:top="570" w:right="585" w:bottom="68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84"/>
    <w:rsid w:val="00C80F84"/>
    <w:rsid w:val="00E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484FA-81C3-4105-A53F-4BB218DD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6" w:line="246" w:lineRule="auto"/>
      <w:ind w:left="-5" w:right="-7" w:hanging="10"/>
    </w:pPr>
    <w:rPr>
      <w:rFonts w:ascii="Calibri" w:eastAsia="Calibri" w:hAnsi="Calibri" w:cs="Calibri"/>
      <w:color w:val="2728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2023-04-07T11:47:00Z</dcterms:created>
  <dcterms:modified xsi:type="dcterms:W3CDTF">2023-04-07T11:47:00Z</dcterms:modified>
</cp:coreProperties>
</file>